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0F" w:rsidRPr="00CD1F3F" w:rsidRDefault="0082200F" w:rsidP="0082200F">
      <w:pPr>
        <w:pStyle w:val="a6"/>
        <w:spacing w:before="0"/>
        <w:rPr>
          <w:sz w:val="28"/>
          <w:szCs w:val="26"/>
        </w:rPr>
      </w:pPr>
      <w:r w:rsidRPr="00CD1F3F">
        <w:rPr>
          <w:b w:val="0"/>
          <w:noProof/>
          <w:sz w:val="28"/>
          <w:szCs w:val="26"/>
        </w:rPr>
        <w:drawing>
          <wp:inline distT="0" distB="0" distL="0" distR="0" wp14:anchorId="498F9376" wp14:editId="2418E644">
            <wp:extent cx="509270" cy="48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0F" w:rsidRPr="00CD1F3F" w:rsidRDefault="0082200F" w:rsidP="0082200F">
      <w:pPr>
        <w:pStyle w:val="a6"/>
        <w:spacing w:before="0"/>
        <w:rPr>
          <w:sz w:val="28"/>
          <w:szCs w:val="26"/>
        </w:rPr>
      </w:pPr>
      <w:r w:rsidRPr="00CD1F3F">
        <w:rPr>
          <w:sz w:val="28"/>
          <w:szCs w:val="26"/>
        </w:rPr>
        <w:t>Кемеровская область-Кузбасс</w:t>
      </w:r>
    </w:p>
    <w:p w:rsidR="0082200F" w:rsidRPr="00CD1F3F" w:rsidRDefault="0082200F" w:rsidP="0082200F">
      <w:pPr>
        <w:pStyle w:val="a6"/>
        <w:spacing w:before="0"/>
        <w:rPr>
          <w:sz w:val="28"/>
          <w:szCs w:val="26"/>
        </w:rPr>
      </w:pPr>
      <w:proofErr w:type="spellStart"/>
      <w:r w:rsidRPr="00CD1F3F">
        <w:rPr>
          <w:sz w:val="28"/>
          <w:szCs w:val="26"/>
        </w:rPr>
        <w:t>Гурьевский</w:t>
      </w:r>
      <w:proofErr w:type="spellEnd"/>
      <w:r w:rsidRPr="00CD1F3F">
        <w:rPr>
          <w:sz w:val="28"/>
          <w:szCs w:val="26"/>
        </w:rPr>
        <w:t xml:space="preserve"> муниципальный округ</w:t>
      </w:r>
    </w:p>
    <w:p w:rsidR="0082200F" w:rsidRPr="00CD1F3F" w:rsidRDefault="0082200F" w:rsidP="0082200F">
      <w:pPr>
        <w:pStyle w:val="1"/>
        <w:rPr>
          <w:spacing w:val="20"/>
          <w:szCs w:val="26"/>
        </w:rPr>
      </w:pPr>
      <w:r w:rsidRPr="00CD1F3F">
        <w:rPr>
          <w:spacing w:val="20"/>
          <w:szCs w:val="26"/>
        </w:rPr>
        <w:t>АДМИНИСТРАЦИЯ ГУРЬЕВСКОГО</w:t>
      </w:r>
    </w:p>
    <w:p w:rsidR="0082200F" w:rsidRPr="00CD1F3F" w:rsidRDefault="0082200F" w:rsidP="0082200F">
      <w:pPr>
        <w:pStyle w:val="1"/>
        <w:rPr>
          <w:spacing w:val="20"/>
          <w:szCs w:val="26"/>
        </w:rPr>
      </w:pPr>
      <w:r w:rsidRPr="00CD1F3F">
        <w:rPr>
          <w:spacing w:val="20"/>
          <w:szCs w:val="26"/>
        </w:rPr>
        <w:t>МУНИЦИПАЛЬНОГО ОКРУГА</w:t>
      </w:r>
    </w:p>
    <w:p w:rsidR="0082200F" w:rsidRPr="00CD1F3F" w:rsidRDefault="0082200F" w:rsidP="0082200F">
      <w:pPr>
        <w:pStyle w:val="1"/>
        <w:ind w:firstLine="709"/>
        <w:rPr>
          <w:spacing w:val="20"/>
          <w:szCs w:val="26"/>
        </w:rPr>
      </w:pPr>
    </w:p>
    <w:p w:rsidR="0082200F" w:rsidRDefault="0082200F" w:rsidP="0082200F">
      <w:pPr>
        <w:pStyle w:val="1"/>
        <w:rPr>
          <w:spacing w:val="20"/>
          <w:szCs w:val="26"/>
        </w:rPr>
      </w:pPr>
      <w:r w:rsidRPr="00CD1F3F">
        <w:rPr>
          <w:spacing w:val="20"/>
          <w:szCs w:val="26"/>
        </w:rPr>
        <w:t>ПОСТАНОВЛЕНИЕ</w:t>
      </w:r>
    </w:p>
    <w:p w:rsidR="0082200F" w:rsidRPr="0082200F" w:rsidRDefault="0082200F" w:rsidP="0082200F">
      <w:pPr>
        <w:rPr>
          <w:lang w:eastAsia="ru-RU"/>
        </w:rPr>
      </w:pPr>
    </w:p>
    <w:p w:rsidR="00E11440" w:rsidRPr="0082200F" w:rsidRDefault="0082200F" w:rsidP="0082200F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00F">
        <w:rPr>
          <w:rFonts w:ascii="Times New Roman" w:hAnsi="Times New Roman" w:cs="Times New Roman"/>
          <w:b/>
          <w:sz w:val="28"/>
          <w:szCs w:val="26"/>
        </w:rPr>
        <w:t xml:space="preserve">от </w:t>
      </w:r>
      <w:r w:rsidRPr="0082200F">
        <w:rPr>
          <w:rFonts w:ascii="Times New Roman" w:hAnsi="Times New Roman" w:cs="Times New Roman"/>
          <w:b/>
          <w:sz w:val="28"/>
          <w:szCs w:val="26"/>
        </w:rPr>
        <w:t>30.12.2020</w:t>
      </w:r>
      <w:r w:rsidRPr="0082200F">
        <w:rPr>
          <w:rFonts w:ascii="Times New Roman" w:hAnsi="Times New Roman" w:cs="Times New Roman"/>
          <w:b/>
          <w:sz w:val="28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bookmarkStart w:id="0" w:name="_GoBack"/>
      <w:bookmarkEnd w:id="0"/>
      <w:r w:rsidRPr="0082200F">
        <w:rPr>
          <w:rFonts w:ascii="Times New Roman" w:hAnsi="Times New Roman" w:cs="Times New Roman"/>
          <w:b/>
          <w:sz w:val="28"/>
          <w:szCs w:val="26"/>
        </w:rPr>
        <w:t xml:space="preserve">№ </w:t>
      </w:r>
      <w:r w:rsidRPr="0082200F">
        <w:rPr>
          <w:rFonts w:ascii="Times New Roman" w:hAnsi="Times New Roman" w:cs="Times New Roman"/>
          <w:b/>
          <w:sz w:val="28"/>
          <w:szCs w:val="26"/>
        </w:rPr>
        <w:t>1646</w:t>
      </w:r>
    </w:p>
    <w:p w:rsidR="00E11440" w:rsidRPr="00E11440" w:rsidRDefault="00E11440" w:rsidP="00E11440">
      <w:pPr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440" w:rsidRDefault="00E11440" w:rsidP="00822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</w:t>
      </w:r>
    </w:p>
    <w:p w:rsidR="00E11440" w:rsidRDefault="00E11440" w:rsidP="00822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("дорожной карты") по снижению рисков </w:t>
      </w:r>
    </w:p>
    <w:p w:rsidR="00E11440" w:rsidRDefault="00E11440" w:rsidP="00822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антимонопольного законодательства </w:t>
      </w:r>
    </w:p>
    <w:p w:rsidR="0028463C" w:rsidRDefault="00E11440" w:rsidP="00822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карты рисков</w:t>
      </w:r>
      <w:r w:rsidR="00284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нарушения антимонопольного </w:t>
      </w:r>
    </w:p>
    <w:p w:rsidR="00E11440" w:rsidRPr="00E11440" w:rsidRDefault="0028463C" w:rsidP="00822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</w:t>
      </w:r>
      <w:r w:rsidR="0003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год</w:t>
      </w:r>
    </w:p>
    <w:p w:rsidR="00E11440" w:rsidRPr="00E11440" w:rsidRDefault="00E11440" w:rsidP="00E114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E11440" w:rsidRPr="002F55B1" w:rsidRDefault="004A07FE" w:rsidP="0082200F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E11440" w:rsidRPr="0003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Pr="0003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1440" w:rsidRPr="0003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21.12.2017 </w:t>
      </w:r>
      <w:r w:rsidR="00505E70" w:rsidRPr="0003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440" w:rsidRPr="0003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618 «Об основных направлениях государственной политики по развитию конкуренции», </w:t>
      </w:r>
      <w:r w:rsidRPr="0003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</w:t>
      </w:r>
      <w:r w:rsidRPr="000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Гурьевского муниципального района от 28.01.2019 №</w:t>
      </w:r>
      <w:r w:rsidR="0003273B" w:rsidRPr="000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«Об организации системы внутреннего обеспечения соответствия требованиям антимонопольного  законодательства (антимонопольного </w:t>
      </w:r>
      <w:proofErr w:type="spellStart"/>
      <w:r w:rsidRPr="000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0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администрации </w:t>
      </w:r>
      <w:proofErr w:type="spellStart"/>
      <w:r w:rsidRPr="000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Гурьевского</w:t>
      </w:r>
      <w:proofErr w:type="spellEnd"/>
      <w:r w:rsidRPr="000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  <w:r w:rsidR="00E11440" w:rsidRPr="000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07FE" w:rsidRPr="002F55B1" w:rsidRDefault="0082200F" w:rsidP="0082200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4A07FE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мероприятий ("дорожная карта") по снижению рисков нарушения антимонопольного законодательства</w:t>
      </w:r>
      <w:r w:rsidR="0003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2021-2022 год</w:t>
      </w:r>
      <w:r w:rsidR="004A07FE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План) </w:t>
      </w:r>
      <w:r w:rsidR="00021E9A" w:rsidRPr="00021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 w:rsidR="00021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021E9A" w:rsidRPr="00021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</w:t>
      </w:r>
      <w:r w:rsidR="004A07FE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7FE" w:rsidRPr="002F55B1" w:rsidRDefault="0082200F" w:rsidP="0082200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2. </w:t>
      </w:r>
      <w:r w:rsidR="004A07FE" w:rsidRPr="002F55B1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 xml:space="preserve">Утвердить карту рисков </w:t>
      </w:r>
      <w:r w:rsidR="0028463C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нарушения антимонопольного законодательств</w:t>
      </w:r>
      <w:r w:rsidR="0003273B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 xml:space="preserve">а на 2021-2022 год </w:t>
      </w:r>
      <w:r w:rsidR="00021E9A" w:rsidRPr="00021E9A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 xml:space="preserve">согласно приложению </w:t>
      </w:r>
      <w:r w:rsidR="00021E9A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 xml:space="preserve">2 </w:t>
      </w:r>
      <w:r w:rsidR="00021E9A" w:rsidRPr="00021E9A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к настоящему постановлению</w:t>
      </w:r>
      <w:r w:rsidR="004A07FE" w:rsidRPr="002F55B1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.</w:t>
      </w:r>
    </w:p>
    <w:p w:rsidR="00E11440" w:rsidRPr="002F55B1" w:rsidRDefault="0082200F" w:rsidP="0082200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E11440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Организационному отделу администрации Гурьевского муниципального </w:t>
      </w:r>
      <w:r w:rsidR="0050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E11440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Гурьевского муниципального </w:t>
      </w:r>
      <w:r w:rsidR="0002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E11440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11440" w:rsidRPr="002F55B1" w:rsidRDefault="0082200F" w:rsidP="0082200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E11440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отраслевых (функциональных) </w:t>
      </w:r>
      <w:r w:rsidR="0002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территориальных органов </w:t>
      </w:r>
      <w:r w:rsidR="00E11440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Гурьевского муниципального </w:t>
      </w:r>
      <w:r w:rsidR="0002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E11440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F70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План в указанные сроки</w:t>
      </w:r>
      <w:r w:rsidR="00E11440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440" w:rsidRPr="002F55B1" w:rsidRDefault="0082200F" w:rsidP="0082200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="00E11440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11440" w:rsidRP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11440" w:rsidRDefault="00E11440" w:rsidP="00E1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0F" w:rsidRPr="00E11440" w:rsidRDefault="0082200F" w:rsidP="00E1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40" w:rsidRPr="00E11440" w:rsidRDefault="00E11440" w:rsidP="00E1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Гурьевского </w:t>
      </w:r>
    </w:p>
    <w:p w:rsidR="00E11440" w:rsidRPr="00E11440" w:rsidRDefault="00E11440" w:rsidP="00E1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20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1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2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1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E114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</w:t>
      </w:r>
      <w:proofErr w:type="spellEnd"/>
    </w:p>
    <w:p w:rsidR="00A52F70" w:rsidRDefault="00A5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00F" w:rsidRPr="00505FF5" w:rsidRDefault="0082200F" w:rsidP="008220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05FF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505F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00F" w:rsidRPr="00505FF5" w:rsidRDefault="0082200F" w:rsidP="008220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05FF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2200F" w:rsidRPr="00505FF5" w:rsidRDefault="0082200F" w:rsidP="008220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05FF5">
        <w:rPr>
          <w:rFonts w:ascii="Times New Roman" w:hAnsi="Times New Roman" w:cs="Times New Roman"/>
          <w:sz w:val="20"/>
          <w:szCs w:val="20"/>
        </w:rPr>
        <w:t>Гурьевского</w:t>
      </w:r>
      <w:proofErr w:type="spellEnd"/>
      <w:r w:rsidRPr="00505FF5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021E9A" w:rsidRDefault="0082200F" w:rsidP="008220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30.12.2020 № 1646</w:t>
      </w:r>
    </w:p>
    <w:p w:rsidR="00021E9A" w:rsidRDefault="00021E9A" w:rsidP="00021E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1287" w:rsidRDefault="00A52F70" w:rsidP="008C6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F70">
        <w:rPr>
          <w:rFonts w:ascii="Times New Roman" w:hAnsi="Times New Roman" w:cs="Times New Roman"/>
          <w:sz w:val="28"/>
          <w:szCs w:val="28"/>
        </w:rPr>
        <w:t>План мероприятий ("дорожная карта") по снижению рисков нарушения антимонопольного законодательства</w:t>
      </w:r>
      <w:r w:rsidR="00FE57A1">
        <w:rPr>
          <w:rFonts w:ascii="Times New Roman" w:hAnsi="Times New Roman" w:cs="Times New Roman"/>
          <w:sz w:val="28"/>
          <w:szCs w:val="28"/>
        </w:rPr>
        <w:t xml:space="preserve"> на 2021-2022 год</w:t>
      </w:r>
      <w:r w:rsidRPr="00A52F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88"/>
        <w:gridCol w:w="3773"/>
        <w:gridCol w:w="2410"/>
        <w:gridCol w:w="1559"/>
        <w:gridCol w:w="1701"/>
      </w:tblGrid>
      <w:tr w:rsidR="008C6BC4" w:rsidRPr="008C6BC4" w:rsidTr="0028463C">
        <w:trPr>
          <w:trHeight w:val="478"/>
        </w:trPr>
        <w:tc>
          <w:tcPr>
            <w:tcW w:w="588" w:type="dxa"/>
          </w:tcPr>
          <w:p w:rsidR="00A52F70" w:rsidRPr="008C6BC4" w:rsidRDefault="00A52F70" w:rsidP="008C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3" w:type="dxa"/>
          </w:tcPr>
          <w:p w:rsidR="00A52F70" w:rsidRPr="008C6BC4" w:rsidRDefault="00A52F70" w:rsidP="008C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Мероприятие по снижению рисков</w:t>
            </w:r>
          </w:p>
        </w:tc>
        <w:tc>
          <w:tcPr>
            <w:tcW w:w="2410" w:type="dxa"/>
          </w:tcPr>
          <w:p w:rsidR="00A52F70" w:rsidRPr="008C6BC4" w:rsidRDefault="00A52F70" w:rsidP="00F7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8C6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(структурное</w:t>
            </w:r>
            <w:r w:rsidR="008C6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подразделение)</w:t>
            </w:r>
          </w:p>
        </w:tc>
        <w:tc>
          <w:tcPr>
            <w:tcW w:w="1559" w:type="dxa"/>
          </w:tcPr>
          <w:p w:rsidR="00A52F70" w:rsidRPr="008C6BC4" w:rsidRDefault="00A52F70" w:rsidP="0018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A52F70" w:rsidRPr="008C6BC4" w:rsidRDefault="00A52F70" w:rsidP="008C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8C6BC4" w:rsidRPr="008C6BC4" w:rsidTr="0028463C">
        <w:trPr>
          <w:trHeight w:val="3048"/>
        </w:trPr>
        <w:tc>
          <w:tcPr>
            <w:tcW w:w="588" w:type="dxa"/>
          </w:tcPr>
          <w:p w:rsidR="00A52F70" w:rsidRPr="008C6BC4" w:rsidRDefault="008C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A52F70" w:rsidRPr="00FE57A1" w:rsidRDefault="00A52F70" w:rsidP="001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должностные</w:t>
            </w:r>
            <w:r w:rsidR="0018393A"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инструкции муниципальных служащих и</w:t>
            </w:r>
            <w:r w:rsidR="0018393A"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работников</w:t>
            </w:r>
            <w:r w:rsidR="0018393A"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в части</w:t>
            </w:r>
            <w:r w:rsidR="0018393A"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требований о знании и изучении</w:t>
            </w:r>
            <w:r w:rsidR="0018393A"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</w:t>
            </w:r>
            <w:r w:rsidR="0018393A"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410" w:type="dxa"/>
          </w:tcPr>
          <w:p w:rsidR="00A52F70" w:rsidRPr="00FE57A1" w:rsidRDefault="0018393A" w:rsidP="0002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</w:t>
            </w:r>
            <w:r w:rsidR="00570390"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отраслевых (функциональных) органов администрации </w:t>
            </w:r>
            <w:r w:rsidRPr="00FE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Гурьевского муниципального </w:t>
            </w:r>
            <w:r w:rsidR="0002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A52F70" w:rsidRPr="00FE57A1" w:rsidRDefault="00A52F70" w:rsidP="00FE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57A1" w:rsidRPr="00FE57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93A" w:rsidRPr="00FE57A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E57A1" w:rsidRPr="00FE57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A52F70" w:rsidRPr="00FE57A1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  <w:tr w:rsidR="000023D5" w:rsidRPr="008C6BC4" w:rsidTr="0028463C">
        <w:trPr>
          <w:trHeight w:val="2085"/>
        </w:trPr>
        <w:tc>
          <w:tcPr>
            <w:tcW w:w="588" w:type="dxa"/>
          </w:tcPr>
          <w:p w:rsidR="000023D5" w:rsidRPr="008C6BC4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0023D5" w:rsidRPr="008C6BC4" w:rsidRDefault="000023D5" w:rsidP="0002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 xml:space="preserve">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ведение перечня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3BC">
              <w:rPr>
                <w:rFonts w:ascii="Times New Roman" w:hAnsi="Times New Roman" w:cs="Times New Roman"/>
                <w:sz w:val="28"/>
                <w:szCs w:val="28"/>
              </w:rPr>
              <w:t xml:space="preserve">Гурьевского муниципального </w:t>
            </w:r>
            <w:r w:rsidR="00020EE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76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на предмет соответствия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</w:p>
        </w:tc>
        <w:tc>
          <w:tcPr>
            <w:tcW w:w="2410" w:type="dxa"/>
          </w:tcPr>
          <w:p w:rsidR="000023D5" w:rsidRPr="008C6BC4" w:rsidRDefault="000023D5" w:rsidP="0002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Гурьевского муниципального </w:t>
            </w:r>
            <w:r w:rsidR="0002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0023D5" w:rsidRPr="008C6BC4" w:rsidRDefault="000023D5" w:rsidP="0018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0023D5" w:rsidRPr="008C6BC4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  <w:tr w:rsidR="000023D5" w:rsidRPr="008C6BC4" w:rsidTr="0028463C">
        <w:trPr>
          <w:trHeight w:val="1121"/>
        </w:trPr>
        <w:tc>
          <w:tcPr>
            <w:tcW w:w="588" w:type="dxa"/>
          </w:tcPr>
          <w:p w:rsidR="000023D5" w:rsidRPr="008C6BC4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0023D5" w:rsidRPr="008C6BC4" w:rsidRDefault="000023D5" w:rsidP="001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практики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остаточных рисков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</w:t>
            </w:r>
          </w:p>
        </w:tc>
        <w:tc>
          <w:tcPr>
            <w:tcW w:w="2410" w:type="dxa"/>
          </w:tcPr>
          <w:p w:rsidR="000023D5" w:rsidRPr="008C6BC4" w:rsidRDefault="00936D4F" w:rsidP="0002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23D5" w:rsidRPr="00C9312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0023D5" w:rsidRPr="00C9312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</w:t>
            </w:r>
            <w:r w:rsidR="000023D5" w:rsidRPr="001839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Гурьевского муниципального </w:t>
            </w:r>
            <w:r w:rsidR="00020EE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559" w:type="dxa"/>
          </w:tcPr>
          <w:p w:rsidR="000023D5" w:rsidRPr="008C6BC4" w:rsidRDefault="000023D5" w:rsidP="0018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0023D5" w:rsidRPr="008C6BC4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  <w:tr w:rsidR="000023D5" w:rsidRPr="008C6BC4" w:rsidTr="0028463C">
        <w:trPr>
          <w:trHeight w:val="72"/>
        </w:trPr>
        <w:tc>
          <w:tcPr>
            <w:tcW w:w="588" w:type="dxa"/>
          </w:tcPr>
          <w:p w:rsidR="000023D5" w:rsidRPr="008C6BC4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0023D5" w:rsidRPr="008C6BC4" w:rsidRDefault="000023D5" w:rsidP="0002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763BC">
              <w:rPr>
                <w:rFonts w:ascii="Times New Roman" w:hAnsi="Times New Roman" w:cs="Times New Roman"/>
                <w:sz w:val="28"/>
                <w:szCs w:val="28"/>
              </w:rPr>
              <w:t xml:space="preserve">Гурьевского муниципального </w:t>
            </w:r>
            <w:r w:rsidR="00020EE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76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действующих актов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3BC">
              <w:rPr>
                <w:rFonts w:ascii="Times New Roman" w:hAnsi="Times New Roman" w:cs="Times New Roman"/>
                <w:sz w:val="28"/>
                <w:szCs w:val="28"/>
              </w:rPr>
              <w:t xml:space="preserve">Гурьевского муниципального </w:t>
            </w:r>
            <w:r w:rsidR="00020EE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76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на предмет соответствия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</w:p>
        </w:tc>
        <w:tc>
          <w:tcPr>
            <w:tcW w:w="2410" w:type="dxa"/>
          </w:tcPr>
          <w:p w:rsidR="000023D5" w:rsidRDefault="000023D5" w:rsidP="00020E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3122">
              <w:rPr>
                <w:rFonts w:ascii="Times New Roman" w:hAnsi="Times New Roman" w:cs="Times New Roman"/>
                <w:sz w:val="28"/>
                <w:szCs w:val="28"/>
              </w:rPr>
              <w:t>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отдел </w:t>
            </w:r>
            <w:r w:rsidRPr="007972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1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Гурьевского муниципального </w:t>
            </w:r>
            <w:r w:rsidR="0002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0023D5" w:rsidRPr="008C6BC4" w:rsidRDefault="000023D5" w:rsidP="00F1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2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0023D5" w:rsidRPr="008C6BC4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  <w:tr w:rsidR="000023D5" w:rsidRPr="008C6BC4" w:rsidTr="0028463C">
        <w:trPr>
          <w:cantSplit/>
          <w:trHeight w:val="72"/>
        </w:trPr>
        <w:tc>
          <w:tcPr>
            <w:tcW w:w="588" w:type="dxa"/>
          </w:tcPr>
          <w:p w:rsidR="000023D5" w:rsidRPr="008C6BC4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73" w:type="dxa"/>
          </w:tcPr>
          <w:p w:rsidR="000023D5" w:rsidRPr="008C6BC4" w:rsidRDefault="000023D5" w:rsidP="00E0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 xml:space="preserve">Сбор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70390">
              <w:rPr>
                <w:rFonts w:ascii="Times New Roman" w:hAnsi="Times New Roman" w:cs="Times New Roman"/>
                <w:sz w:val="28"/>
                <w:szCs w:val="28"/>
              </w:rPr>
              <w:t>отраслевых (функциональных) органов администрации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3BC">
              <w:rPr>
                <w:rFonts w:ascii="Times New Roman" w:hAnsi="Times New Roman" w:cs="Times New Roman"/>
                <w:sz w:val="28"/>
                <w:szCs w:val="28"/>
              </w:rPr>
              <w:t xml:space="preserve">Гурьевского муниципального </w:t>
            </w:r>
            <w:r w:rsidR="00E0312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, о наличии выявленных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контрольными органами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</w:t>
            </w:r>
          </w:p>
        </w:tc>
        <w:tc>
          <w:tcPr>
            <w:tcW w:w="2410" w:type="dxa"/>
          </w:tcPr>
          <w:p w:rsidR="000023D5" w:rsidRDefault="000023D5" w:rsidP="00E03123">
            <w:pPr>
              <w:jc w:val="center"/>
            </w:pPr>
            <w:r w:rsidRPr="0079727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36D4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7039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</w:t>
            </w:r>
            <w:r w:rsidRPr="007972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1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Гурьевского муниципального </w:t>
            </w:r>
            <w:r w:rsidR="00E0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0023D5" w:rsidRPr="008C6BC4" w:rsidRDefault="000023D5" w:rsidP="007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9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0023D5" w:rsidRPr="008C6BC4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  <w:tr w:rsidR="000023D5" w:rsidRPr="008C6BC4" w:rsidTr="0028463C">
        <w:trPr>
          <w:trHeight w:val="964"/>
        </w:trPr>
        <w:tc>
          <w:tcPr>
            <w:tcW w:w="588" w:type="dxa"/>
          </w:tcPr>
          <w:p w:rsidR="000023D5" w:rsidRPr="008C6BC4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3" w:type="dxa"/>
          </w:tcPr>
          <w:p w:rsidR="000023D5" w:rsidRPr="008C6BC4" w:rsidRDefault="000023D5" w:rsidP="000A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выявленных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</w:t>
            </w:r>
          </w:p>
        </w:tc>
        <w:tc>
          <w:tcPr>
            <w:tcW w:w="2410" w:type="dxa"/>
          </w:tcPr>
          <w:p w:rsidR="000023D5" w:rsidRDefault="000023D5" w:rsidP="00936D4F">
            <w:pPr>
              <w:jc w:val="center"/>
            </w:pPr>
            <w:r w:rsidRPr="00C9312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36D4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9312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</w:t>
            </w:r>
            <w:r w:rsidRPr="007972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1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Гурьевского муниципального </w:t>
            </w:r>
            <w:r w:rsidR="0093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0023D5" w:rsidRPr="008C6BC4" w:rsidRDefault="000023D5" w:rsidP="000A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0023D5" w:rsidRPr="008C6BC4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  <w:tr w:rsidR="000023D5" w:rsidRPr="008C6BC4" w:rsidTr="0028463C">
        <w:trPr>
          <w:trHeight w:val="72"/>
        </w:trPr>
        <w:tc>
          <w:tcPr>
            <w:tcW w:w="588" w:type="dxa"/>
          </w:tcPr>
          <w:p w:rsidR="000023D5" w:rsidRPr="008C6BC4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3" w:type="dxa"/>
          </w:tcPr>
          <w:p w:rsidR="000023D5" w:rsidRPr="008C6BC4" w:rsidRDefault="000023D5" w:rsidP="00A0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выявленных нарушений </w:t>
            </w:r>
            <w:r w:rsidRPr="008C6B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нтимонопольного законодательства (наличие предостережений, предупреждений, штрафов, жалоб, возбужденных дел)</w:t>
            </w:r>
          </w:p>
        </w:tc>
        <w:tc>
          <w:tcPr>
            <w:tcW w:w="2410" w:type="dxa"/>
          </w:tcPr>
          <w:p w:rsidR="000023D5" w:rsidRDefault="000023D5" w:rsidP="00E03123">
            <w:pPr>
              <w:jc w:val="center"/>
            </w:pPr>
            <w:r w:rsidRPr="00797D88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администрации </w:t>
            </w:r>
            <w:r w:rsidRPr="00E1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Гурьевского муниципального </w:t>
            </w:r>
            <w:r w:rsidR="00E0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0023D5" w:rsidRPr="008C6BC4" w:rsidRDefault="000023D5" w:rsidP="00A0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0023D5" w:rsidRPr="008C6BC4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  <w:tr w:rsidR="000023D5" w:rsidRPr="008C6BC4" w:rsidTr="0028463C">
        <w:trPr>
          <w:trHeight w:val="72"/>
        </w:trPr>
        <w:tc>
          <w:tcPr>
            <w:tcW w:w="588" w:type="dxa"/>
          </w:tcPr>
          <w:p w:rsidR="000023D5" w:rsidRPr="00FE57A1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3" w:type="dxa"/>
          </w:tcPr>
          <w:p w:rsidR="000023D5" w:rsidRPr="00FE57A1" w:rsidRDefault="000023D5" w:rsidP="00FE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("дорожной карты") по снижению рисков нарушения антимонопольного законодательства, а также по снижению рисков нарушения антимонопольного законодательства на 202</w:t>
            </w:r>
            <w:r w:rsidR="00FE57A1" w:rsidRPr="00FE5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0023D5" w:rsidRPr="00FE57A1" w:rsidRDefault="000023D5" w:rsidP="00E03123">
            <w:pPr>
              <w:jc w:val="center"/>
            </w:pP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администрации </w:t>
            </w:r>
            <w:r w:rsidRPr="00FE5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Гурьевского муниципального </w:t>
            </w:r>
            <w:r w:rsidR="00E0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0023D5" w:rsidRPr="00FE57A1" w:rsidRDefault="00E03123" w:rsidP="00FE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023D5" w:rsidRPr="00FE57A1">
              <w:rPr>
                <w:rFonts w:ascii="Times New Roman" w:hAnsi="Times New Roman" w:cs="Times New Roman"/>
                <w:sz w:val="28"/>
                <w:szCs w:val="28"/>
              </w:rPr>
              <w:t>екабрь 20</w:t>
            </w:r>
            <w:r w:rsidR="00FE57A1" w:rsidRPr="00FE57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23D5"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0023D5" w:rsidRPr="00FE57A1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A1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 w:rsidRPr="00FE57A1"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  <w:tr w:rsidR="000023D5" w:rsidRPr="008C6BC4" w:rsidTr="0028463C">
        <w:trPr>
          <w:trHeight w:val="72"/>
        </w:trPr>
        <w:tc>
          <w:tcPr>
            <w:tcW w:w="588" w:type="dxa"/>
          </w:tcPr>
          <w:p w:rsidR="000023D5" w:rsidRPr="00B64DB4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3" w:type="dxa"/>
          </w:tcPr>
          <w:p w:rsidR="000023D5" w:rsidRPr="00B64DB4" w:rsidRDefault="000023D5" w:rsidP="00B6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доклада об </w:t>
            </w:r>
            <w:proofErr w:type="gramStart"/>
            <w:r w:rsidRPr="00B64DB4">
              <w:rPr>
                <w:rFonts w:ascii="Times New Roman" w:hAnsi="Times New Roman" w:cs="Times New Roman"/>
                <w:sz w:val="28"/>
                <w:szCs w:val="28"/>
              </w:rPr>
              <w:t>антимонопольном</w:t>
            </w:r>
            <w:proofErr w:type="gramEnd"/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DB4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B64DB4" w:rsidRPr="00B64D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0023D5" w:rsidRPr="00B64DB4" w:rsidRDefault="000023D5" w:rsidP="00E03123">
            <w:pPr>
              <w:jc w:val="center"/>
            </w:pPr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36D4F" w:rsidRPr="00B64DB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администрации </w:t>
            </w:r>
            <w:r w:rsidRPr="00B6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Гурьевского муниципального </w:t>
            </w:r>
            <w:r w:rsidR="00E0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0023D5" w:rsidRPr="00B64DB4" w:rsidRDefault="00E03123" w:rsidP="00B6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23D5" w:rsidRPr="00B64DB4">
              <w:rPr>
                <w:rFonts w:ascii="Times New Roman" w:hAnsi="Times New Roman" w:cs="Times New Roman"/>
                <w:sz w:val="28"/>
                <w:szCs w:val="28"/>
              </w:rPr>
              <w:t>нварь 202</w:t>
            </w:r>
            <w:r w:rsidR="00B64DB4" w:rsidRPr="00B64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3D5"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0023D5" w:rsidRPr="00B64DB4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 w:rsidRPr="00B64DB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 w:rsidRPr="00B64DB4"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  <w:tr w:rsidR="000023D5" w:rsidRPr="008C6BC4" w:rsidTr="0028463C">
        <w:trPr>
          <w:trHeight w:val="72"/>
        </w:trPr>
        <w:tc>
          <w:tcPr>
            <w:tcW w:w="588" w:type="dxa"/>
          </w:tcPr>
          <w:p w:rsidR="000023D5" w:rsidRPr="00B64DB4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3" w:type="dxa"/>
          </w:tcPr>
          <w:p w:rsidR="000023D5" w:rsidRPr="00B64DB4" w:rsidRDefault="000023D5" w:rsidP="00E0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Гурьевского муниципального </w:t>
            </w:r>
            <w:r w:rsidR="00E0312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 доклада об </w:t>
            </w:r>
            <w:r w:rsidRPr="00B6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антимонопольном </w:t>
            </w:r>
            <w:proofErr w:type="spellStart"/>
            <w:r w:rsidRPr="00B64DB4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его в Департамент Кемеровской област</w:t>
            </w:r>
            <w:proofErr w:type="gramStart"/>
            <w:r w:rsidRPr="00B64D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31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0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3123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proofErr w:type="spellEnd"/>
          </w:p>
        </w:tc>
        <w:tc>
          <w:tcPr>
            <w:tcW w:w="2410" w:type="dxa"/>
          </w:tcPr>
          <w:p w:rsidR="000023D5" w:rsidRPr="00B64DB4" w:rsidRDefault="000023D5" w:rsidP="00E03123">
            <w:pPr>
              <w:jc w:val="center"/>
            </w:pPr>
            <w:r w:rsidRPr="00B6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r w:rsidRPr="00B6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Гурьевского </w:t>
            </w:r>
            <w:r w:rsidRPr="00B64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</w:t>
            </w:r>
            <w:r w:rsidR="00E0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0023D5" w:rsidRPr="00B64DB4" w:rsidRDefault="00E03123" w:rsidP="00B6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0023D5" w:rsidRPr="00B64DB4">
              <w:rPr>
                <w:rFonts w:ascii="Times New Roman" w:hAnsi="Times New Roman" w:cs="Times New Roman"/>
                <w:sz w:val="28"/>
                <w:szCs w:val="28"/>
              </w:rPr>
              <w:t>нварь 202</w:t>
            </w:r>
            <w:r w:rsidR="00B64DB4" w:rsidRPr="00B64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3D5"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0023D5" w:rsidRPr="00B64DB4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 w:rsidRPr="00B64DB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 w:rsidRPr="00B64DB4">
              <w:rPr>
                <w:rFonts w:ascii="Times New Roman" w:hAnsi="Times New Roman" w:cs="Times New Roman"/>
                <w:sz w:val="28"/>
                <w:szCs w:val="28"/>
              </w:rPr>
              <w:t xml:space="preserve">/ исполнено/ не </w:t>
            </w:r>
            <w:r w:rsidRPr="00B6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исполнено</w:t>
            </w:r>
          </w:p>
        </w:tc>
      </w:tr>
      <w:tr w:rsidR="000023D5" w:rsidRPr="008C6BC4" w:rsidTr="0028463C">
        <w:trPr>
          <w:trHeight w:val="72"/>
        </w:trPr>
        <w:tc>
          <w:tcPr>
            <w:tcW w:w="588" w:type="dxa"/>
          </w:tcPr>
          <w:p w:rsidR="000023D5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73" w:type="dxa"/>
          </w:tcPr>
          <w:p w:rsidR="000023D5" w:rsidRPr="008C6BC4" w:rsidRDefault="000023D5" w:rsidP="00577181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93A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органа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93A">
              <w:rPr>
                <w:rFonts w:ascii="Times New Roman" w:hAnsi="Times New Roman" w:cs="Times New Roman"/>
                <w:sz w:val="28"/>
                <w:szCs w:val="28"/>
              </w:rPr>
              <w:t>самоуправления по вопросу "Внедрение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93A">
              <w:rPr>
                <w:rFonts w:ascii="Times New Roman" w:hAnsi="Times New Roman" w:cs="Times New Roman"/>
                <w:sz w:val="28"/>
                <w:szCs w:val="28"/>
              </w:rPr>
              <w:t>антимонопольного комплаенса в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93A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самоуправления"</w:t>
            </w:r>
          </w:p>
        </w:tc>
        <w:tc>
          <w:tcPr>
            <w:tcW w:w="2410" w:type="dxa"/>
          </w:tcPr>
          <w:p w:rsidR="000023D5" w:rsidRDefault="000023D5" w:rsidP="00E03123">
            <w:pPr>
              <w:jc w:val="center"/>
            </w:pPr>
            <w:r w:rsidRPr="003D3B3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 </w:t>
            </w:r>
            <w:r w:rsidRPr="003D3B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1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Гурьевского муниципального </w:t>
            </w:r>
            <w:r w:rsidR="00E0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0023D5" w:rsidRPr="008C6BC4" w:rsidRDefault="000023D5" w:rsidP="0057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0023D5" w:rsidRPr="008C6BC4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  <w:tr w:rsidR="000023D5" w:rsidRPr="008C6BC4" w:rsidTr="0028463C">
        <w:trPr>
          <w:trHeight w:val="72"/>
        </w:trPr>
        <w:tc>
          <w:tcPr>
            <w:tcW w:w="588" w:type="dxa"/>
          </w:tcPr>
          <w:p w:rsidR="000023D5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3" w:type="dxa"/>
          </w:tcPr>
          <w:p w:rsidR="000023D5" w:rsidRPr="0018393A" w:rsidRDefault="000023D5" w:rsidP="00D22689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570390">
              <w:rPr>
                <w:rFonts w:ascii="Times New Roman" w:hAnsi="Times New Roman" w:cs="Times New Roman"/>
                <w:sz w:val="28"/>
                <w:szCs w:val="28"/>
              </w:rPr>
              <w:t>конфликта интересов в деятельности работников и отраслевых (функциональных) органах администрации, разработка предложений по их исключению</w:t>
            </w:r>
          </w:p>
        </w:tc>
        <w:tc>
          <w:tcPr>
            <w:tcW w:w="2410" w:type="dxa"/>
          </w:tcPr>
          <w:p w:rsidR="000023D5" w:rsidRDefault="000023D5" w:rsidP="00E03123">
            <w:pPr>
              <w:jc w:val="center"/>
            </w:pPr>
            <w:r w:rsidRPr="003D3B3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 </w:t>
            </w:r>
            <w:r w:rsidRPr="003D3B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1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Гурьевского муниципального </w:t>
            </w:r>
            <w:r w:rsidR="00E0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0023D5" w:rsidRPr="008C6BC4" w:rsidRDefault="000023D5" w:rsidP="00D2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0023D5" w:rsidRPr="008C6BC4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  <w:tr w:rsidR="000023D5" w:rsidRPr="008C6BC4" w:rsidTr="0028463C">
        <w:trPr>
          <w:trHeight w:val="72"/>
        </w:trPr>
        <w:tc>
          <w:tcPr>
            <w:tcW w:w="588" w:type="dxa"/>
          </w:tcPr>
          <w:p w:rsidR="000023D5" w:rsidRDefault="0000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3" w:type="dxa"/>
          </w:tcPr>
          <w:p w:rsidR="000023D5" w:rsidRDefault="000023D5" w:rsidP="00D17396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BA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BAA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организация обучения работников администрации по вопросам, связанным соблюдением антимонопольного законодательства и антимонопольным </w:t>
            </w:r>
            <w:proofErr w:type="spellStart"/>
            <w:r w:rsidRPr="007D2BAA">
              <w:rPr>
                <w:rFonts w:ascii="Times New Roman" w:hAnsi="Times New Roman" w:cs="Times New Roman"/>
                <w:sz w:val="28"/>
                <w:szCs w:val="28"/>
              </w:rPr>
              <w:t>комплаенсом</w:t>
            </w:r>
            <w:proofErr w:type="spellEnd"/>
          </w:p>
        </w:tc>
        <w:tc>
          <w:tcPr>
            <w:tcW w:w="2410" w:type="dxa"/>
          </w:tcPr>
          <w:p w:rsidR="000023D5" w:rsidRDefault="000023D5" w:rsidP="00E03123">
            <w:pPr>
              <w:jc w:val="center"/>
            </w:pPr>
            <w:r w:rsidRPr="003D3B3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 </w:t>
            </w:r>
            <w:r w:rsidRPr="003D3B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11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Гурьевского муниципального </w:t>
            </w:r>
            <w:r w:rsidR="00E0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1559" w:type="dxa"/>
          </w:tcPr>
          <w:p w:rsidR="000023D5" w:rsidRPr="008C6BC4" w:rsidRDefault="000023D5" w:rsidP="00D1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0023D5" w:rsidRPr="008C6BC4" w:rsidRDefault="000023D5" w:rsidP="009C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исполнено/ не исполнено</w:t>
            </w:r>
          </w:p>
        </w:tc>
      </w:tr>
    </w:tbl>
    <w:p w:rsidR="00A52F70" w:rsidRDefault="00A52F70">
      <w:pPr>
        <w:rPr>
          <w:rFonts w:ascii="Times New Roman" w:hAnsi="Times New Roman" w:cs="Times New Roman"/>
          <w:sz w:val="28"/>
          <w:szCs w:val="28"/>
        </w:rPr>
      </w:pPr>
    </w:p>
    <w:p w:rsidR="007D2BAA" w:rsidRDefault="007D2BAA">
      <w:pPr>
        <w:rPr>
          <w:rFonts w:ascii="Times New Roman" w:hAnsi="Times New Roman" w:cs="Times New Roman"/>
          <w:sz w:val="28"/>
          <w:szCs w:val="28"/>
        </w:rPr>
      </w:pPr>
    </w:p>
    <w:p w:rsidR="007D2BAA" w:rsidRPr="007D2BAA" w:rsidRDefault="007D2BAA" w:rsidP="007D2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7D2BAA" w:rsidRPr="007D2BAA" w:rsidRDefault="007D2BAA" w:rsidP="007D2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Гурьевского муниципального </w:t>
      </w:r>
      <w:r w:rsidR="00E03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7D2BAA" w:rsidRPr="007D2BAA" w:rsidRDefault="007D2BAA" w:rsidP="007D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</w:t>
      </w:r>
      <w:r w:rsidR="009F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аппарата)</w:t>
      </w:r>
      <w:r w:rsidR="009F2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D2BA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Конышева</w:t>
      </w:r>
    </w:p>
    <w:p w:rsidR="007D2BAA" w:rsidRDefault="007D2BAA" w:rsidP="007D2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2BAA" w:rsidSect="008220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200F" w:rsidRPr="00505FF5" w:rsidRDefault="0082200F" w:rsidP="008220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05FF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505F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00F" w:rsidRPr="00505FF5" w:rsidRDefault="0082200F" w:rsidP="008220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05FF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2200F" w:rsidRPr="00505FF5" w:rsidRDefault="0082200F" w:rsidP="008220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05FF5">
        <w:rPr>
          <w:rFonts w:ascii="Times New Roman" w:hAnsi="Times New Roman" w:cs="Times New Roman"/>
          <w:sz w:val="20"/>
          <w:szCs w:val="20"/>
        </w:rPr>
        <w:t>Гурьевского</w:t>
      </w:r>
      <w:proofErr w:type="spellEnd"/>
      <w:r w:rsidRPr="00505FF5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9F275E" w:rsidRPr="0028463C" w:rsidRDefault="0082200F" w:rsidP="0082200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05FF5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30.12.2020 № 1646</w:t>
      </w:r>
    </w:p>
    <w:p w:rsidR="009F275E" w:rsidRPr="009F275E" w:rsidRDefault="009F275E" w:rsidP="00021E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21E9A" w:rsidRDefault="00021E9A" w:rsidP="00021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AA" w:rsidRPr="007D2BAA" w:rsidRDefault="007D2BAA" w:rsidP="007D2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рисков</w:t>
      </w:r>
      <w:r w:rsidR="00D8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4C" w:rsidRPr="00A52F70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на 20</w:t>
      </w:r>
      <w:r w:rsidR="002339D1">
        <w:rPr>
          <w:rFonts w:ascii="Times New Roman" w:hAnsi="Times New Roman" w:cs="Times New Roman"/>
          <w:sz w:val="28"/>
          <w:szCs w:val="28"/>
        </w:rPr>
        <w:t>21</w:t>
      </w:r>
      <w:r w:rsidR="00D8434C" w:rsidRPr="00A52F70">
        <w:rPr>
          <w:rFonts w:ascii="Times New Roman" w:hAnsi="Times New Roman" w:cs="Times New Roman"/>
          <w:sz w:val="28"/>
          <w:szCs w:val="28"/>
        </w:rPr>
        <w:t xml:space="preserve"> – 202</w:t>
      </w:r>
      <w:r w:rsidR="002339D1">
        <w:rPr>
          <w:rFonts w:ascii="Times New Roman" w:hAnsi="Times New Roman" w:cs="Times New Roman"/>
          <w:sz w:val="28"/>
          <w:szCs w:val="28"/>
        </w:rPr>
        <w:t>2</w:t>
      </w:r>
      <w:r w:rsidR="00D8434C" w:rsidRPr="00A52F70">
        <w:rPr>
          <w:rFonts w:ascii="Times New Roman" w:hAnsi="Times New Roman" w:cs="Times New Roman"/>
          <w:sz w:val="28"/>
          <w:szCs w:val="28"/>
        </w:rPr>
        <w:t xml:space="preserve">  годы</w:t>
      </w:r>
    </w:p>
    <w:p w:rsidR="007D2BAA" w:rsidRPr="007D2BAA" w:rsidRDefault="007D2BAA" w:rsidP="007D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142"/>
        <w:gridCol w:w="4961"/>
        <w:gridCol w:w="2126"/>
        <w:gridCol w:w="4678"/>
      </w:tblGrid>
      <w:tr w:rsidR="00ED41D7" w:rsidRPr="007D2BAA" w:rsidTr="00021E9A">
        <w:trPr>
          <w:trHeight w:val="1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ED41D7" w:rsidP="007D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Выявленные риски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D7" w:rsidRPr="007D2BAA" w:rsidRDefault="00ED41D7" w:rsidP="007D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рисков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D7" w:rsidRPr="007D2BAA" w:rsidRDefault="00ED41D7" w:rsidP="007D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возникновения рисков и их оценка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D7" w:rsidRPr="007D2BAA" w:rsidRDefault="00ED41D7" w:rsidP="007D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минимизации и устранению рисков</w:t>
            </w:r>
          </w:p>
        </w:tc>
      </w:tr>
      <w:tr w:rsidR="00ED41D7" w:rsidRPr="007D2BAA" w:rsidTr="00021E9A">
        <w:trPr>
          <w:trHeight w:val="4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FB2BE4" w:rsidP="00B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FB2BE4" w:rsidP="00B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FB2BE4" w:rsidP="00B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FB2BE4" w:rsidP="00B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41D7" w:rsidRPr="007D2BAA" w:rsidTr="00ED41D7">
        <w:trPr>
          <w:trHeight w:val="484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ED41D7" w:rsidP="00B1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Закупки товаров, работ, услуг для обеспечения государственных нужд</w:t>
            </w:r>
          </w:p>
        </w:tc>
      </w:tr>
      <w:tr w:rsidR="00ED41D7" w:rsidRPr="007D2BAA" w:rsidTr="00021E9A">
        <w:trPr>
          <w:trHeight w:val="43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ED41D7" w:rsidP="00D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закупок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работ,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 (низкий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риска)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Default="00ED41D7" w:rsidP="0061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закупок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избыточными потребительскими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свойствами;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41D7" w:rsidRDefault="00ED41D7" w:rsidP="0061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возможности поиска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копирования информации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документации заказчика;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41D7" w:rsidRPr="00616D7F" w:rsidRDefault="00ED41D7" w:rsidP="0061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 заказа сокращен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так, что без готового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контракт не может быть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исполнен;</w:t>
            </w:r>
          </w:p>
          <w:p w:rsidR="00ED41D7" w:rsidRPr="007D2BAA" w:rsidRDefault="00ED41D7" w:rsidP="00D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завышенных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 к исполнителю заказа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 опыта, наличия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лицензий, сертификатов и т.д.,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относящихся к сути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ED41D7" w:rsidP="007D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 не возникал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616D7F" w:rsidRDefault="00ED41D7" w:rsidP="0061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Усиление </w:t>
            </w:r>
            <w:proofErr w:type="gramStart"/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подготовкой закупочной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документации на стадии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согласования.</w:t>
            </w:r>
          </w:p>
          <w:p w:rsidR="00ED41D7" w:rsidRPr="007D2BAA" w:rsidRDefault="00ED41D7" w:rsidP="00D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ответственных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</w:t>
            </w:r>
          </w:p>
        </w:tc>
      </w:tr>
      <w:tr w:rsidR="00ED41D7" w:rsidRPr="007D2BAA" w:rsidTr="00ED41D7">
        <w:trPr>
          <w:trHeight w:val="449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616D7F" w:rsidRDefault="00ED41D7" w:rsidP="0061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Подготовка и принятие актов</w:t>
            </w:r>
          </w:p>
        </w:tc>
      </w:tr>
      <w:tr w:rsidR="00ED41D7" w:rsidRPr="007D2BAA" w:rsidTr="007E460C">
        <w:trPr>
          <w:trHeight w:val="51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ED41D7" w:rsidP="00D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Принятие 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приводят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могут привести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недопущению,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конкуренции,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законами случаев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принятия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(незначительный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риска)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ED41D7" w:rsidP="00D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актах положений,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приводят или могут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привести к недопущению,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ограничению, устранению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конкуренции, за 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 федеральными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законами случаев принятия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ED41D7" w:rsidP="00D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Некачественное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 в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 акта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Default="00ED41D7" w:rsidP="00ED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законодательства,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инициирование внесения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необходимых изменений.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правовой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экспертизы в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актов, антикоррупционной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экспертизы в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нормативных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правовых актов.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41D7" w:rsidRDefault="00ED41D7" w:rsidP="00ED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размещения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администарции</w:t>
            </w:r>
            <w:proofErr w:type="spellEnd"/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нормативного 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 с необходимым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обоснованием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предлагаемых решений,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 их влияния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конкуренцию,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исключением 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содержащих сведения,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относящиеся к охраняемой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 тайне, служебные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сведения, доступ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которым ограничен.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41D7" w:rsidRPr="007D2BAA" w:rsidRDefault="00ED41D7" w:rsidP="000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сбора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поступивших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 и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замечаний и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проекту нормативного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правового акта</w:t>
            </w:r>
          </w:p>
        </w:tc>
      </w:tr>
      <w:tr w:rsidR="00ED41D7" w:rsidRPr="007D2BAA" w:rsidTr="00ED41D7">
        <w:trPr>
          <w:trHeight w:val="511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ED41D7" w:rsidP="00ED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II. 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</w:t>
            </w:r>
            <w:r w:rsidRPr="00D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</w:t>
            </w:r>
          </w:p>
        </w:tc>
      </w:tr>
      <w:tr w:rsidR="00ED41D7" w:rsidRPr="007D2BAA" w:rsidTr="00021E9A">
        <w:trPr>
          <w:trHeight w:val="51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FB2BE4" w:rsidRDefault="00ED41D7" w:rsidP="00ED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Необоснованное принятие решений о предоставлении (отказе в предоставлении)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субсидий, предоставляемых юридическим лицам, индивидуальным предпринимателям, физическим лицам в соответствии со ст. 78, 78.1 Бюджетного кодекса РФ (незначительный уровень риска)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ED41D7" w:rsidP="00ED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Принятие решения об отказе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предоставлении субсидии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оснований для отказа,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установленных Порядком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субсидии;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принятие решения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предоставлении субсидии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 оснований для отказа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предоставлении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ED41D7" w:rsidP="00ED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Снижение </w:t>
            </w:r>
            <w:proofErr w:type="gramStart"/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процедурой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ED41D7" w:rsidRDefault="00ED41D7" w:rsidP="00ED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контроля.</w:t>
            </w:r>
          </w:p>
          <w:p w:rsidR="00ED41D7" w:rsidRPr="00ED41D7" w:rsidRDefault="00ED41D7" w:rsidP="00ED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согласования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путем сбора виз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должностных лиц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D41D7" w:rsidRPr="007D2BAA" w:rsidRDefault="00ED41D7" w:rsidP="00ED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Четкая правовая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регламентация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субсидий</w:t>
            </w:r>
          </w:p>
        </w:tc>
      </w:tr>
      <w:tr w:rsidR="00ED41D7" w:rsidRPr="007D2BAA" w:rsidTr="00021E9A">
        <w:trPr>
          <w:trHeight w:val="51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FB2BE4" w:rsidRDefault="00ED41D7" w:rsidP="0023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Нарушение сроков</w:t>
            </w:r>
            <w:r w:rsidR="007E460C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 решения о</w:t>
            </w:r>
            <w:r w:rsidR="007E460C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</w:t>
            </w:r>
            <w:r w:rsidR="007E460C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(отказе в</w:t>
            </w:r>
            <w:r w:rsidR="007E460C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предоставлении)</w:t>
            </w:r>
            <w:r w:rsidR="00FB2BE4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субсидий,</w:t>
            </w:r>
            <w:r w:rsidR="007E460C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</w:t>
            </w:r>
            <w:r w:rsidR="00FB2BE4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60C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лицам,</w:t>
            </w:r>
            <w:r w:rsidR="00FB2BE4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ндивидуальным</w:t>
            </w:r>
            <w:r w:rsidR="00FB2BE4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предпринимателям,</w:t>
            </w:r>
            <w:r w:rsidR="007E460C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 лицам в</w:t>
            </w:r>
            <w:r w:rsidR="007E460C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со ст.</w:t>
            </w:r>
            <w:r w:rsidR="007E460C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 78.1 Бюджетного</w:t>
            </w:r>
            <w:r w:rsidR="00FB2BE4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кодекса РФ</w:t>
            </w:r>
            <w:r w:rsidR="00FB2BE4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(незначительный</w:t>
            </w:r>
            <w:r w:rsidR="00FB2BE4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60C" w:rsidRPr="00FB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риска)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D7" w:rsidRPr="007D2BAA" w:rsidRDefault="007E460C" w:rsidP="007E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 предоставлении (отказе в предоставлении субсидии) за пределами установленных законодательством сроков для 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0C" w:rsidRPr="007E460C" w:rsidRDefault="007E460C" w:rsidP="007E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Недостаточный</w:t>
            </w:r>
          </w:p>
          <w:p w:rsidR="00ED41D7" w:rsidRPr="007D2BAA" w:rsidRDefault="007E460C" w:rsidP="007E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внутреннего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0C" w:rsidRPr="007E460C" w:rsidRDefault="007E460C" w:rsidP="007E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текущего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предоставлением субсидий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механизмов контроля.</w:t>
            </w:r>
          </w:p>
          <w:p w:rsidR="00ED41D7" w:rsidRPr="007D2BAA" w:rsidRDefault="007E460C" w:rsidP="007E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достаточных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сроков для 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и 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согласования</w:t>
            </w:r>
          </w:p>
        </w:tc>
      </w:tr>
    </w:tbl>
    <w:p w:rsidR="007D2BAA" w:rsidRPr="007D2BAA" w:rsidRDefault="007D2BAA" w:rsidP="007D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1E9A" w:rsidRPr="00021E9A" w:rsidRDefault="00021E9A" w:rsidP="0002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E9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21E9A" w:rsidRPr="00021E9A" w:rsidRDefault="00021E9A" w:rsidP="0002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E9A">
        <w:rPr>
          <w:rFonts w:ascii="Times New Roman" w:hAnsi="Times New Roman" w:cs="Times New Roman"/>
          <w:sz w:val="28"/>
          <w:szCs w:val="28"/>
        </w:rPr>
        <w:t xml:space="preserve">Гурьевского муниципального </w:t>
      </w:r>
      <w:r w:rsidR="00C567FA">
        <w:rPr>
          <w:rFonts w:ascii="Times New Roman" w:hAnsi="Times New Roman" w:cs="Times New Roman"/>
          <w:sz w:val="28"/>
          <w:szCs w:val="28"/>
        </w:rPr>
        <w:t>округа</w:t>
      </w:r>
    </w:p>
    <w:p w:rsidR="00570390" w:rsidRPr="00E11440" w:rsidRDefault="00021E9A" w:rsidP="0002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E9A">
        <w:rPr>
          <w:rFonts w:ascii="Times New Roman" w:hAnsi="Times New Roman" w:cs="Times New Roman"/>
          <w:sz w:val="28"/>
          <w:szCs w:val="28"/>
        </w:rPr>
        <w:t>по общим вопросам</w:t>
      </w:r>
      <w:r w:rsidR="009F275E">
        <w:rPr>
          <w:rFonts w:ascii="Times New Roman" w:hAnsi="Times New Roman" w:cs="Times New Roman"/>
          <w:sz w:val="28"/>
          <w:szCs w:val="28"/>
        </w:rPr>
        <w:t xml:space="preserve"> (руководитель аппарата)</w:t>
      </w:r>
      <w:r w:rsidRPr="00021E9A">
        <w:rPr>
          <w:rFonts w:ascii="Times New Roman" w:hAnsi="Times New Roman" w:cs="Times New Roman"/>
          <w:sz w:val="28"/>
          <w:szCs w:val="28"/>
        </w:rPr>
        <w:tab/>
      </w:r>
      <w:r w:rsidRPr="00021E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7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21E9A">
        <w:rPr>
          <w:rFonts w:ascii="Times New Roman" w:hAnsi="Times New Roman" w:cs="Times New Roman"/>
          <w:sz w:val="28"/>
          <w:szCs w:val="28"/>
        </w:rPr>
        <w:t>Л.В. Конышева</w:t>
      </w:r>
    </w:p>
    <w:sectPr w:rsidR="00570390" w:rsidRPr="00E11440" w:rsidSect="00021E9A">
      <w:pgSz w:w="16838" w:h="11906" w:orient="landscape"/>
      <w:pgMar w:top="850" w:right="56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7C6"/>
    <w:multiLevelType w:val="hybridMultilevel"/>
    <w:tmpl w:val="D780E53A"/>
    <w:lvl w:ilvl="0" w:tplc="74C4E2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42"/>
    <w:rsid w:val="000023D5"/>
    <w:rsid w:val="00020EE8"/>
    <w:rsid w:val="00021E9A"/>
    <w:rsid w:val="0003273B"/>
    <w:rsid w:val="001516BD"/>
    <w:rsid w:val="0018393A"/>
    <w:rsid w:val="002339D1"/>
    <w:rsid w:val="0028463C"/>
    <w:rsid w:val="002F55B1"/>
    <w:rsid w:val="00354142"/>
    <w:rsid w:val="003A3A06"/>
    <w:rsid w:val="004667E3"/>
    <w:rsid w:val="004A07FE"/>
    <w:rsid w:val="00505E70"/>
    <w:rsid w:val="00570390"/>
    <w:rsid w:val="00616D7F"/>
    <w:rsid w:val="00681582"/>
    <w:rsid w:val="00730A43"/>
    <w:rsid w:val="007D2BAA"/>
    <w:rsid w:val="007E460C"/>
    <w:rsid w:val="0082200F"/>
    <w:rsid w:val="0083452B"/>
    <w:rsid w:val="008C6BC4"/>
    <w:rsid w:val="00936D4F"/>
    <w:rsid w:val="00942C01"/>
    <w:rsid w:val="009F275E"/>
    <w:rsid w:val="00A442C9"/>
    <w:rsid w:val="00A52F70"/>
    <w:rsid w:val="00B32903"/>
    <w:rsid w:val="00B64DB4"/>
    <w:rsid w:val="00C567FA"/>
    <w:rsid w:val="00C93122"/>
    <w:rsid w:val="00D17234"/>
    <w:rsid w:val="00D80FBB"/>
    <w:rsid w:val="00D8434C"/>
    <w:rsid w:val="00E03123"/>
    <w:rsid w:val="00E11440"/>
    <w:rsid w:val="00E87A8A"/>
    <w:rsid w:val="00ED41D7"/>
    <w:rsid w:val="00F763BC"/>
    <w:rsid w:val="00FA7590"/>
    <w:rsid w:val="00FB2BE4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200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200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2200F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200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200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2200F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9510-9DFA-4665-992F-2E574B11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Шикина Ольга Олеговна</cp:lastModifiedBy>
  <cp:revision>25</cp:revision>
  <cp:lastPrinted>2022-03-10T08:51:00Z</cp:lastPrinted>
  <dcterms:created xsi:type="dcterms:W3CDTF">2019-10-29T02:43:00Z</dcterms:created>
  <dcterms:modified xsi:type="dcterms:W3CDTF">2022-03-10T08:56:00Z</dcterms:modified>
</cp:coreProperties>
</file>